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23AC" w:rsidRDefault="00985CA8">
      <w:pPr>
        <w:pStyle w:val="Body"/>
        <w:spacing w:line="360" w:lineRule="auto"/>
        <w:rPr>
          <w:sz w:val="24"/>
          <w:szCs w:val="24"/>
        </w:rPr>
      </w:pPr>
      <w:bookmarkStart w:id="0" w:name="_GoBack"/>
      <w:bookmarkEnd w:id="0"/>
      <w:r>
        <w:rPr>
          <w:sz w:val="24"/>
          <w:szCs w:val="24"/>
        </w:rPr>
        <w:t>Entry for SOTS Wiki</w:t>
      </w:r>
    </w:p>
    <w:p w:rsidR="00D423AC" w:rsidRDefault="00D423AC">
      <w:pPr>
        <w:pStyle w:val="Body"/>
        <w:spacing w:line="360" w:lineRule="auto"/>
        <w:jc w:val="center"/>
        <w:rPr>
          <w:sz w:val="24"/>
          <w:szCs w:val="24"/>
        </w:rPr>
      </w:pPr>
    </w:p>
    <w:p w:rsidR="00D423AC" w:rsidRDefault="00985CA8">
      <w:pPr>
        <w:pStyle w:val="Body"/>
        <w:spacing w:line="360" w:lineRule="auto"/>
        <w:jc w:val="center"/>
        <w:rPr>
          <w:sz w:val="24"/>
          <w:szCs w:val="24"/>
        </w:rPr>
      </w:pPr>
      <w:r>
        <w:rPr>
          <w:sz w:val="24"/>
          <w:szCs w:val="24"/>
        </w:rPr>
        <w:t>Targum</w:t>
      </w:r>
    </w:p>
    <w:p w:rsidR="00D423AC" w:rsidRDefault="00D423AC">
      <w:pPr>
        <w:pStyle w:val="Body"/>
        <w:spacing w:line="360" w:lineRule="auto"/>
        <w:rPr>
          <w:sz w:val="24"/>
          <w:szCs w:val="24"/>
        </w:rPr>
      </w:pPr>
    </w:p>
    <w:p w:rsidR="00D423AC" w:rsidRDefault="00985CA8">
      <w:pPr>
        <w:pStyle w:val="Body"/>
        <w:spacing w:line="360" w:lineRule="auto"/>
        <w:ind w:firstLine="720"/>
        <w:rPr>
          <w:sz w:val="24"/>
          <w:szCs w:val="24"/>
        </w:rPr>
      </w:pPr>
      <w:r>
        <w:rPr>
          <w:sz w:val="24"/>
          <w:szCs w:val="24"/>
        </w:rPr>
        <w:t xml:space="preserve">The word </w:t>
      </w:r>
      <w:r>
        <w:rPr>
          <w:i/>
          <w:iCs/>
          <w:sz w:val="24"/>
          <w:szCs w:val="24"/>
        </w:rPr>
        <w:t>targum</w:t>
      </w:r>
      <w:r w:rsidRPr="005622B0">
        <w:rPr>
          <w:sz w:val="24"/>
          <w:szCs w:val="24"/>
          <w:lang w:val="en-GB"/>
        </w:rPr>
        <w:t xml:space="preserve"> (plural </w:t>
      </w:r>
      <w:proofErr w:type="spellStart"/>
      <w:r>
        <w:rPr>
          <w:i/>
          <w:iCs/>
          <w:sz w:val="24"/>
          <w:szCs w:val="24"/>
        </w:rPr>
        <w:t>targumim</w:t>
      </w:r>
      <w:proofErr w:type="spellEnd"/>
      <w:r>
        <w:rPr>
          <w:sz w:val="24"/>
          <w:szCs w:val="24"/>
        </w:rPr>
        <w:t>), meaning “</w:t>
      </w:r>
      <w:r w:rsidRPr="005622B0">
        <w:rPr>
          <w:sz w:val="24"/>
          <w:szCs w:val="24"/>
          <w:lang w:val="en-GB"/>
        </w:rPr>
        <w:t>translation</w:t>
      </w:r>
      <w:r>
        <w:rPr>
          <w:sz w:val="24"/>
          <w:szCs w:val="24"/>
        </w:rPr>
        <w:t xml:space="preserve">”, which comes from the Semitic </w:t>
      </w:r>
      <w:proofErr w:type="spellStart"/>
      <w:r>
        <w:rPr>
          <w:sz w:val="24"/>
          <w:szCs w:val="24"/>
        </w:rPr>
        <w:t>quadriliteral</w:t>
      </w:r>
      <w:proofErr w:type="spellEnd"/>
      <w:r>
        <w:rPr>
          <w:sz w:val="24"/>
          <w:szCs w:val="24"/>
        </w:rPr>
        <w:t xml:space="preserve"> root </w:t>
      </w:r>
      <w:proofErr w:type="spellStart"/>
      <w:r>
        <w:rPr>
          <w:i/>
          <w:iCs/>
          <w:sz w:val="24"/>
          <w:szCs w:val="24"/>
        </w:rPr>
        <w:t>trgm</w:t>
      </w:r>
      <w:proofErr w:type="spellEnd"/>
      <w:r>
        <w:rPr>
          <w:sz w:val="24"/>
          <w:szCs w:val="24"/>
        </w:rPr>
        <w:t xml:space="preserve">, can be applied to any translation, but is used specifically to designate the Aramaic version of the Bible. The </w:t>
      </w:r>
      <w:proofErr w:type="spellStart"/>
      <w:r>
        <w:rPr>
          <w:sz w:val="24"/>
          <w:szCs w:val="24"/>
        </w:rPr>
        <w:t>Targumim</w:t>
      </w:r>
      <w:proofErr w:type="spellEnd"/>
      <w:r>
        <w:rPr>
          <w:sz w:val="24"/>
          <w:szCs w:val="24"/>
        </w:rPr>
        <w:t xml:space="preserve"> have their origin at about the turn of the era, a time when Hebrew was becoming less widely understood than Aramaic among Jewish congregations. In synagogue worship the practice arose of giving an oral translation into Aramaic, following the reading of each verse of the Torah and also the Haphtarah, though it is possible that the activity of translation began at an earlier stage in the school and academy to meet an educational need. These translations were not always literal, but at times brought in </w:t>
      </w:r>
      <w:proofErr w:type="spellStart"/>
      <w:r>
        <w:rPr>
          <w:sz w:val="24"/>
          <w:szCs w:val="24"/>
        </w:rPr>
        <w:t>aggadic</w:t>
      </w:r>
      <w:proofErr w:type="spellEnd"/>
      <w:r>
        <w:rPr>
          <w:sz w:val="24"/>
          <w:szCs w:val="24"/>
        </w:rPr>
        <w:t xml:space="preserve"> and </w:t>
      </w:r>
      <w:proofErr w:type="spellStart"/>
      <w:r>
        <w:rPr>
          <w:sz w:val="24"/>
          <w:szCs w:val="24"/>
        </w:rPr>
        <w:t>midrashic</w:t>
      </w:r>
      <w:proofErr w:type="spellEnd"/>
      <w:r>
        <w:rPr>
          <w:sz w:val="24"/>
          <w:szCs w:val="24"/>
        </w:rPr>
        <w:t xml:space="preserve"> material, and might have more of the character of paraphrase than translation.</w:t>
      </w:r>
    </w:p>
    <w:p w:rsidR="00D423AC" w:rsidRDefault="00985CA8">
      <w:pPr>
        <w:pStyle w:val="Body"/>
        <w:spacing w:line="360" w:lineRule="auto"/>
        <w:ind w:firstLine="720"/>
        <w:rPr>
          <w:sz w:val="24"/>
          <w:szCs w:val="24"/>
        </w:rPr>
      </w:pPr>
      <w:r>
        <w:rPr>
          <w:sz w:val="24"/>
          <w:szCs w:val="24"/>
        </w:rPr>
        <w:t xml:space="preserve">Targum was at first a purely oral activity, but it was not long before written </w:t>
      </w:r>
      <w:proofErr w:type="spellStart"/>
      <w:r>
        <w:rPr>
          <w:sz w:val="24"/>
          <w:szCs w:val="24"/>
        </w:rPr>
        <w:t>targumim</w:t>
      </w:r>
      <w:proofErr w:type="spellEnd"/>
      <w:r>
        <w:rPr>
          <w:sz w:val="24"/>
          <w:szCs w:val="24"/>
        </w:rPr>
        <w:t xml:space="preserve"> began to emerge. Targum </w:t>
      </w:r>
      <w:proofErr w:type="spellStart"/>
      <w:r>
        <w:rPr>
          <w:sz w:val="24"/>
          <w:szCs w:val="24"/>
        </w:rPr>
        <w:t>Onqelos</w:t>
      </w:r>
      <w:proofErr w:type="spellEnd"/>
      <w:r>
        <w:rPr>
          <w:sz w:val="24"/>
          <w:szCs w:val="24"/>
        </w:rPr>
        <w:t xml:space="preserve"> soon became widely accepted as the most authoritative Targum to the Pentateuch, and enjoyed an official status, being referred to in the Babylonian Talmud as “</w:t>
      </w:r>
      <w:r w:rsidRPr="005622B0">
        <w:rPr>
          <w:sz w:val="24"/>
          <w:szCs w:val="24"/>
          <w:lang w:val="en-GB"/>
        </w:rPr>
        <w:t>our Targum</w:t>
      </w:r>
      <w:r>
        <w:rPr>
          <w:sz w:val="24"/>
          <w:szCs w:val="24"/>
        </w:rPr>
        <w:t xml:space="preserve">” (b. </w:t>
      </w:r>
      <w:proofErr w:type="spellStart"/>
      <w:r>
        <w:rPr>
          <w:sz w:val="24"/>
          <w:szCs w:val="24"/>
        </w:rPr>
        <w:t>Qidd</w:t>
      </w:r>
      <w:proofErr w:type="spellEnd"/>
      <w:r>
        <w:rPr>
          <w:sz w:val="24"/>
          <w:szCs w:val="24"/>
        </w:rPr>
        <w:t xml:space="preserve">. 49a). It takes its name from that of the proselyte who is said to have composed it (b. Meg 3a), and who has sometimes been linked with the author of the Greek version of Aquila, though any connection is far from certain. This is the most literal of the </w:t>
      </w:r>
      <w:proofErr w:type="spellStart"/>
      <w:r>
        <w:rPr>
          <w:sz w:val="24"/>
          <w:szCs w:val="24"/>
        </w:rPr>
        <w:t>Targumim</w:t>
      </w:r>
      <w:proofErr w:type="spellEnd"/>
      <w:r>
        <w:rPr>
          <w:sz w:val="24"/>
          <w:szCs w:val="24"/>
        </w:rPr>
        <w:t xml:space="preserve"> to the </w:t>
      </w:r>
      <w:proofErr w:type="gramStart"/>
      <w:r>
        <w:rPr>
          <w:sz w:val="24"/>
          <w:szCs w:val="24"/>
        </w:rPr>
        <w:t>Pentateuch, but</w:t>
      </w:r>
      <w:proofErr w:type="gramEnd"/>
      <w:r>
        <w:rPr>
          <w:sz w:val="24"/>
          <w:szCs w:val="24"/>
        </w:rPr>
        <w:t xml:space="preserve"> does contain a fair amount of </w:t>
      </w:r>
      <w:proofErr w:type="spellStart"/>
      <w:r>
        <w:rPr>
          <w:sz w:val="24"/>
          <w:szCs w:val="24"/>
        </w:rPr>
        <w:t>aggada</w:t>
      </w:r>
      <w:proofErr w:type="spellEnd"/>
      <w:r>
        <w:rPr>
          <w:sz w:val="24"/>
          <w:szCs w:val="24"/>
        </w:rPr>
        <w:t xml:space="preserve">. It is likely that Targum </w:t>
      </w:r>
      <w:proofErr w:type="spellStart"/>
      <w:r>
        <w:rPr>
          <w:sz w:val="24"/>
          <w:szCs w:val="24"/>
        </w:rPr>
        <w:t>Onqelos</w:t>
      </w:r>
      <w:proofErr w:type="spellEnd"/>
      <w:r>
        <w:rPr>
          <w:sz w:val="24"/>
          <w:szCs w:val="24"/>
        </w:rPr>
        <w:t xml:space="preserve"> originated in Palestine in the 1st or 2nd centuries </w:t>
      </w:r>
      <w:proofErr w:type="spellStart"/>
      <w:r>
        <w:rPr>
          <w:smallCaps/>
          <w:sz w:val="24"/>
          <w:szCs w:val="24"/>
        </w:rPr>
        <w:t>c.e</w:t>
      </w:r>
      <w:proofErr w:type="spellEnd"/>
      <w:r>
        <w:rPr>
          <w:sz w:val="24"/>
          <w:szCs w:val="24"/>
        </w:rPr>
        <w:t xml:space="preserve">., and was then taken to Babylon, where it underwent a thorough revision in about the 4th-5th centuries </w:t>
      </w:r>
      <w:proofErr w:type="spellStart"/>
      <w:r>
        <w:rPr>
          <w:smallCaps/>
          <w:sz w:val="24"/>
          <w:szCs w:val="24"/>
        </w:rPr>
        <w:t>c.e</w:t>
      </w:r>
      <w:proofErr w:type="spellEnd"/>
      <w:r>
        <w:rPr>
          <w:sz w:val="24"/>
          <w:szCs w:val="24"/>
        </w:rPr>
        <w:t>., before returning to Palestine at a later stage.</w:t>
      </w:r>
    </w:p>
    <w:p w:rsidR="00D423AC" w:rsidRDefault="00985CA8">
      <w:pPr>
        <w:pStyle w:val="Body"/>
        <w:spacing w:line="360" w:lineRule="auto"/>
        <w:ind w:firstLine="720"/>
        <w:rPr>
          <w:sz w:val="24"/>
          <w:szCs w:val="24"/>
        </w:rPr>
      </w:pPr>
      <w:r>
        <w:rPr>
          <w:sz w:val="24"/>
          <w:szCs w:val="24"/>
        </w:rPr>
        <w:t xml:space="preserve">The other </w:t>
      </w:r>
      <w:proofErr w:type="spellStart"/>
      <w:r>
        <w:rPr>
          <w:sz w:val="24"/>
          <w:szCs w:val="24"/>
        </w:rPr>
        <w:t>Targumim</w:t>
      </w:r>
      <w:proofErr w:type="spellEnd"/>
      <w:r>
        <w:rPr>
          <w:sz w:val="24"/>
          <w:szCs w:val="24"/>
        </w:rPr>
        <w:t xml:space="preserve"> to the Pentateuch represent a more characteristically Palestinian tradition. Targum Pseudo-Jonathan acquired this name because the original printed edition of this work attributed it to Jonathan ben </w:t>
      </w:r>
      <w:proofErr w:type="spellStart"/>
      <w:r>
        <w:rPr>
          <w:sz w:val="24"/>
          <w:szCs w:val="24"/>
        </w:rPr>
        <w:t>Uzziel</w:t>
      </w:r>
      <w:proofErr w:type="spellEnd"/>
      <w:r>
        <w:rPr>
          <w:sz w:val="24"/>
          <w:szCs w:val="24"/>
        </w:rPr>
        <w:t xml:space="preserve">, traditionally regarded as the author of the Targum to the Prophets. However, the attribution of the Pentateuchal Targum to this figure probably arose because in manuscript sources its title was abbreviated T"Y which stood for “Targum </w:t>
      </w:r>
      <w:proofErr w:type="spellStart"/>
      <w:r>
        <w:rPr>
          <w:sz w:val="24"/>
          <w:szCs w:val="24"/>
        </w:rPr>
        <w:t>Yerushalmi</w:t>
      </w:r>
      <w:proofErr w:type="spellEnd"/>
      <w:r>
        <w:rPr>
          <w:sz w:val="24"/>
          <w:szCs w:val="24"/>
        </w:rPr>
        <w:t xml:space="preserve">”, i.e. the Palestinian Targum, but which </w:t>
      </w:r>
      <w:r>
        <w:rPr>
          <w:sz w:val="24"/>
          <w:szCs w:val="24"/>
        </w:rPr>
        <w:lastRenderedPageBreak/>
        <w:t xml:space="preserve">was mistakenly understood to stand for “Targum </w:t>
      </w:r>
      <w:proofErr w:type="spellStart"/>
      <w:r>
        <w:rPr>
          <w:sz w:val="24"/>
          <w:szCs w:val="24"/>
        </w:rPr>
        <w:t>Yehonathan</w:t>
      </w:r>
      <w:proofErr w:type="spellEnd"/>
      <w:r>
        <w:rPr>
          <w:sz w:val="24"/>
          <w:szCs w:val="24"/>
        </w:rPr>
        <w:t xml:space="preserve">”, i.e. the Targum of Jonathan. The name Pseudo-Jonathan has remained a popular designation for this Targum, which is otherwise known as Targum </w:t>
      </w:r>
      <w:proofErr w:type="spellStart"/>
      <w:r>
        <w:rPr>
          <w:sz w:val="24"/>
          <w:szCs w:val="24"/>
        </w:rPr>
        <w:t>Yerushalmi</w:t>
      </w:r>
      <w:proofErr w:type="spellEnd"/>
      <w:r>
        <w:rPr>
          <w:sz w:val="24"/>
          <w:szCs w:val="24"/>
        </w:rPr>
        <w:t xml:space="preserve"> I. It is the most expansive of the Pentateuchal </w:t>
      </w:r>
      <w:proofErr w:type="spellStart"/>
      <w:r>
        <w:rPr>
          <w:sz w:val="24"/>
          <w:szCs w:val="24"/>
        </w:rPr>
        <w:t>Targumim</w:t>
      </w:r>
      <w:proofErr w:type="spellEnd"/>
      <w:r>
        <w:rPr>
          <w:sz w:val="24"/>
          <w:szCs w:val="24"/>
        </w:rPr>
        <w:t xml:space="preserve">, and is a very complex work, sometimes drawing upon early Palestinian Targum tradition, sometimes reproducing </w:t>
      </w:r>
      <w:proofErr w:type="spellStart"/>
      <w:r>
        <w:rPr>
          <w:sz w:val="24"/>
          <w:szCs w:val="24"/>
        </w:rPr>
        <w:t>Onqelos</w:t>
      </w:r>
      <w:proofErr w:type="spellEnd"/>
      <w:r>
        <w:rPr>
          <w:sz w:val="24"/>
          <w:szCs w:val="24"/>
        </w:rPr>
        <w:t xml:space="preserve">, and at times making use of later </w:t>
      </w:r>
      <w:proofErr w:type="spellStart"/>
      <w:r>
        <w:rPr>
          <w:sz w:val="24"/>
          <w:szCs w:val="24"/>
        </w:rPr>
        <w:t>midrashic</w:t>
      </w:r>
      <w:proofErr w:type="spellEnd"/>
      <w:r>
        <w:rPr>
          <w:sz w:val="24"/>
          <w:szCs w:val="24"/>
        </w:rPr>
        <w:t xml:space="preserve"> material. Pseudo-Jonathan probably represents the most developed stage of Palestinian Targum, and while it does contain a great deal of early material, its present form probably does not date before the 7th century </w:t>
      </w:r>
      <w:proofErr w:type="spellStart"/>
      <w:r>
        <w:rPr>
          <w:smallCaps/>
          <w:sz w:val="24"/>
          <w:szCs w:val="24"/>
        </w:rPr>
        <w:t>c.e</w:t>
      </w:r>
      <w:proofErr w:type="spellEnd"/>
      <w:r>
        <w:rPr>
          <w:sz w:val="24"/>
          <w:szCs w:val="24"/>
        </w:rPr>
        <w:t xml:space="preserve">. </w:t>
      </w:r>
    </w:p>
    <w:p w:rsidR="00D423AC" w:rsidRDefault="00985CA8">
      <w:pPr>
        <w:pStyle w:val="Body"/>
        <w:spacing w:line="360" w:lineRule="auto"/>
        <w:ind w:firstLine="720"/>
        <w:rPr>
          <w:sz w:val="24"/>
          <w:szCs w:val="24"/>
        </w:rPr>
      </w:pPr>
      <w:r>
        <w:rPr>
          <w:sz w:val="24"/>
          <w:szCs w:val="24"/>
        </w:rPr>
        <w:t xml:space="preserve">The Fragment Targum, or Targum </w:t>
      </w:r>
      <w:proofErr w:type="spellStart"/>
      <w:r>
        <w:rPr>
          <w:sz w:val="24"/>
          <w:szCs w:val="24"/>
        </w:rPr>
        <w:t>Yerushalmi</w:t>
      </w:r>
      <w:proofErr w:type="spellEnd"/>
      <w:r>
        <w:rPr>
          <w:sz w:val="24"/>
          <w:szCs w:val="24"/>
        </w:rPr>
        <w:t xml:space="preserve"> II, probably represents an earlier Palestinian Targum than Pseudo-Jonathan. As the name suggests, this is an incomplete Targum, covering only certain passages of the Pentateuch, though in the diverse textual tradition there is much variation in precisely which passages are to be found in the individual manuscripts. Its general character is that of an extensive paraphrase, with many </w:t>
      </w:r>
      <w:proofErr w:type="spellStart"/>
      <w:r>
        <w:rPr>
          <w:sz w:val="24"/>
          <w:szCs w:val="24"/>
        </w:rPr>
        <w:t>midrashic</w:t>
      </w:r>
      <w:proofErr w:type="spellEnd"/>
      <w:r>
        <w:rPr>
          <w:sz w:val="24"/>
          <w:szCs w:val="24"/>
        </w:rPr>
        <w:t xml:space="preserve"> elements, though there are also some verses which have a more or less literal translation. The incompleteness of the Fragment Targum was probably a deliberate feature from the beginning, rather than the result of what has survived in the process of textual transmission. In contrast, several fragments of various Palestinian </w:t>
      </w:r>
      <w:proofErr w:type="spellStart"/>
      <w:r>
        <w:rPr>
          <w:sz w:val="24"/>
          <w:szCs w:val="24"/>
        </w:rPr>
        <w:t>Targumim</w:t>
      </w:r>
      <w:proofErr w:type="spellEnd"/>
      <w:r>
        <w:rPr>
          <w:sz w:val="24"/>
          <w:szCs w:val="24"/>
        </w:rPr>
        <w:t xml:space="preserve"> to the Pentateuch have been found in the Cairo Genizah, which are mere remnants of longer documents. </w:t>
      </w:r>
    </w:p>
    <w:p w:rsidR="00D423AC" w:rsidRDefault="00985CA8">
      <w:pPr>
        <w:pStyle w:val="Body"/>
        <w:spacing w:line="360" w:lineRule="auto"/>
        <w:ind w:firstLine="720"/>
        <w:rPr>
          <w:sz w:val="24"/>
          <w:szCs w:val="24"/>
        </w:rPr>
      </w:pPr>
      <w:r>
        <w:rPr>
          <w:sz w:val="24"/>
          <w:szCs w:val="24"/>
        </w:rPr>
        <w:t xml:space="preserve">An important recension of the Palestinian Targum to the whole of the Pentateuch is be found in Codex </w:t>
      </w:r>
      <w:proofErr w:type="spellStart"/>
      <w:r>
        <w:rPr>
          <w:sz w:val="24"/>
          <w:szCs w:val="24"/>
        </w:rPr>
        <w:t>Neofiti</w:t>
      </w:r>
      <w:proofErr w:type="spellEnd"/>
      <w:r>
        <w:rPr>
          <w:sz w:val="24"/>
          <w:szCs w:val="24"/>
        </w:rPr>
        <w:t xml:space="preserve"> I of the Vatican Library, which was identified as a Palestinian Targum only in 1956 by </w:t>
      </w:r>
      <w:proofErr w:type="spellStart"/>
      <w:r>
        <w:rPr>
          <w:sz w:val="24"/>
          <w:szCs w:val="24"/>
        </w:rPr>
        <w:t>Díez</w:t>
      </w:r>
      <w:proofErr w:type="spellEnd"/>
      <w:r>
        <w:rPr>
          <w:sz w:val="24"/>
          <w:szCs w:val="24"/>
        </w:rPr>
        <w:t xml:space="preserve"> Macho, having previously been wrongly catalogued as a manuscript of Targum </w:t>
      </w:r>
      <w:proofErr w:type="spellStart"/>
      <w:r>
        <w:rPr>
          <w:sz w:val="24"/>
          <w:szCs w:val="24"/>
        </w:rPr>
        <w:t>Onqelos</w:t>
      </w:r>
      <w:proofErr w:type="spellEnd"/>
      <w:r>
        <w:rPr>
          <w:sz w:val="24"/>
          <w:szCs w:val="24"/>
        </w:rPr>
        <w:t xml:space="preserve">. It is probably earlier than Pseudo-Jonathan and the Fragment Targum, and to be dated not later than 3rd-4th century </w:t>
      </w:r>
      <w:proofErr w:type="spellStart"/>
      <w:r>
        <w:rPr>
          <w:smallCaps/>
          <w:sz w:val="24"/>
          <w:szCs w:val="24"/>
        </w:rPr>
        <w:t>c.e</w:t>
      </w:r>
      <w:proofErr w:type="spellEnd"/>
      <w:r>
        <w:rPr>
          <w:sz w:val="24"/>
          <w:szCs w:val="24"/>
        </w:rPr>
        <w:t xml:space="preserve">. </w:t>
      </w:r>
    </w:p>
    <w:p w:rsidR="00D423AC" w:rsidRDefault="00985CA8">
      <w:pPr>
        <w:pStyle w:val="Body"/>
        <w:spacing w:line="360" w:lineRule="auto"/>
        <w:ind w:firstLine="720"/>
        <w:rPr>
          <w:sz w:val="24"/>
          <w:szCs w:val="24"/>
        </w:rPr>
      </w:pPr>
      <w:r>
        <w:rPr>
          <w:sz w:val="24"/>
          <w:szCs w:val="24"/>
        </w:rPr>
        <w:t xml:space="preserve">The Targum to the Earlier and Later Prophets is known as Targum Jonathan, having been attributed by the Babylonian Talmud (Meg. 3a) to Jonathan ben </w:t>
      </w:r>
      <w:proofErr w:type="spellStart"/>
      <w:r>
        <w:rPr>
          <w:sz w:val="24"/>
          <w:szCs w:val="24"/>
        </w:rPr>
        <w:t>Uzziel</w:t>
      </w:r>
      <w:proofErr w:type="spellEnd"/>
      <w:r>
        <w:rPr>
          <w:sz w:val="24"/>
          <w:szCs w:val="24"/>
        </w:rPr>
        <w:t xml:space="preserve">, though this may actually have been referring to the Greek translation of </w:t>
      </w:r>
      <w:proofErr w:type="spellStart"/>
      <w:r>
        <w:rPr>
          <w:sz w:val="24"/>
          <w:szCs w:val="24"/>
        </w:rPr>
        <w:t>Theodotion</w:t>
      </w:r>
      <w:proofErr w:type="spellEnd"/>
      <w:r>
        <w:rPr>
          <w:sz w:val="24"/>
          <w:szCs w:val="24"/>
        </w:rPr>
        <w:t xml:space="preserve"> (the Hebrew equivalent of this name being Jonathan), and so nothing is known of the authorship of the Targum. In several respects Targum Jonathan is comparable to </w:t>
      </w:r>
      <w:proofErr w:type="spellStart"/>
      <w:r>
        <w:rPr>
          <w:sz w:val="24"/>
          <w:szCs w:val="24"/>
        </w:rPr>
        <w:t>Onqelos</w:t>
      </w:r>
      <w:proofErr w:type="spellEnd"/>
      <w:r>
        <w:rPr>
          <w:sz w:val="24"/>
          <w:szCs w:val="24"/>
        </w:rPr>
        <w:t xml:space="preserve">: it probably originated in Palestine at about the same time, and then underwent revision in Babylonia, where it was regarded as authoritative and accorded an official </w:t>
      </w:r>
      <w:r>
        <w:rPr>
          <w:sz w:val="24"/>
          <w:szCs w:val="24"/>
        </w:rPr>
        <w:lastRenderedPageBreak/>
        <w:t xml:space="preserve">status. It is similar in general character to </w:t>
      </w:r>
      <w:proofErr w:type="spellStart"/>
      <w:r>
        <w:rPr>
          <w:sz w:val="24"/>
          <w:szCs w:val="24"/>
        </w:rPr>
        <w:t>Onqelos</w:t>
      </w:r>
      <w:proofErr w:type="spellEnd"/>
      <w:r>
        <w:rPr>
          <w:sz w:val="24"/>
          <w:szCs w:val="24"/>
        </w:rPr>
        <w:t xml:space="preserve">, being mainly literal, but with a fair amount of </w:t>
      </w:r>
      <w:proofErr w:type="spellStart"/>
      <w:r>
        <w:rPr>
          <w:sz w:val="24"/>
          <w:szCs w:val="24"/>
        </w:rPr>
        <w:t>aggada</w:t>
      </w:r>
      <w:proofErr w:type="spellEnd"/>
      <w:r>
        <w:rPr>
          <w:sz w:val="24"/>
          <w:szCs w:val="24"/>
        </w:rPr>
        <w:t xml:space="preserve"> woven into it, and it is written in the same dialect as </w:t>
      </w:r>
      <w:proofErr w:type="spellStart"/>
      <w:r>
        <w:rPr>
          <w:sz w:val="24"/>
          <w:szCs w:val="24"/>
        </w:rPr>
        <w:t>Onqelos</w:t>
      </w:r>
      <w:proofErr w:type="spellEnd"/>
      <w:r>
        <w:rPr>
          <w:sz w:val="24"/>
          <w:szCs w:val="24"/>
        </w:rPr>
        <w:t xml:space="preserve">. </w:t>
      </w:r>
    </w:p>
    <w:p w:rsidR="00D423AC" w:rsidRDefault="00985CA8">
      <w:pPr>
        <w:pStyle w:val="Body"/>
        <w:spacing w:line="360" w:lineRule="auto"/>
        <w:ind w:firstLine="720"/>
        <w:rPr>
          <w:sz w:val="24"/>
          <w:szCs w:val="24"/>
        </w:rPr>
      </w:pPr>
      <w:r>
        <w:rPr>
          <w:sz w:val="24"/>
          <w:szCs w:val="24"/>
        </w:rPr>
        <w:t xml:space="preserve">There are also </w:t>
      </w:r>
      <w:proofErr w:type="spellStart"/>
      <w:r>
        <w:rPr>
          <w:sz w:val="24"/>
          <w:szCs w:val="24"/>
        </w:rPr>
        <w:t>Targumim</w:t>
      </w:r>
      <w:proofErr w:type="spellEnd"/>
      <w:r>
        <w:rPr>
          <w:sz w:val="24"/>
          <w:szCs w:val="24"/>
        </w:rPr>
        <w:t xml:space="preserve"> to all the books of the Hagiographa, with the exception of Daniel and Ezra-Nehemiah (both of which have some passages in Aramaic). These </w:t>
      </w:r>
      <w:proofErr w:type="spellStart"/>
      <w:r>
        <w:rPr>
          <w:sz w:val="24"/>
          <w:szCs w:val="24"/>
        </w:rPr>
        <w:t>Targumim</w:t>
      </w:r>
      <w:proofErr w:type="spellEnd"/>
      <w:r>
        <w:rPr>
          <w:sz w:val="24"/>
          <w:szCs w:val="24"/>
        </w:rPr>
        <w:t xml:space="preserve"> never enjoyed the same authoritative status as </w:t>
      </w:r>
      <w:proofErr w:type="spellStart"/>
      <w:r>
        <w:rPr>
          <w:sz w:val="24"/>
          <w:szCs w:val="24"/>
        </w:rPr>
        <w:t>Onqelos</w:t>
      </w:r>
      <w:proofErr w:type="spellEnd"/>
      <w:r>
        <w:rPr>
          <w:sz w:val="24"/>
          <w:szCs w:val="24"/>
        </w:rPr>
        <w:t xml:space="preserve"> and Jonathan, and probably all originated at a relatively late date (not before the </w:t>
      </w:r>
      <w:proofErr w:type="spellStart"/>
      <w:r>
        <w:rPr>
          <w:sz w:val="24"/>
          <w:szCs w:val="24"/>
        </w:rPr>
        <w:t>talmudic</w:t>
      </w:r>
      <w:proofErr w:type="spellEnd"/>
      <w:r>
        <w:rPr>
          <w:sz w:val="24"/>
          <w:szCs w:val="24"/>
        </w:rPr>
        <w:t xml:space="preserve"> period), but perhaps at times preserve some earlier exegetical traditions. </w:t>
      </w:r>
    </w:p>
    <w:p w:rsidR="00D423AC" w:rsidRDefault="00985CA8">
      <w:pPr>
        <w:pStyle w:val="Body"/>
        <w:spacing w:line="360" w:lineRule="auto"/>
        <w:ind w:firstLine="720"/>
        <w:rPr>
          <w:sz w:val="24"/>
          <w:szCs w:val="24"/>
        </w:rPr>
      </w:pPr>
      <w:r>
        <w:rPr>
          <w:sz w:val="24"/>
          <w:szCs w:val="24"/>
        </w:rPr>
        <w:t xml:space="preserve">The term "Targum” is also applied to Aramaic bible translations found at Qumran, consisting of two small fragments of Leviticus (4Q156 or 4QtgLev) and two small fragments of Job (4Q157 or 4QtgJob) from Cave 4, and several (somewhat larger) fragments of Job (11Q10 or 11QtgJob) from Cave 11. Since these </w:t>
      </w:r>
      <w:r w:rsidR="005622B0">
        <w:rPr>
          <w:sz w:val="24"/>
          <w:szCs w:val="24"/>
        </w:rPr>
        <w:t>are mainly literal translations</w:t>
      </w:r>
      <w:r>
        <w:rPr>
          <w:sz w:val="24"/>
          <w:szCs w:val="24"/>
        </w:rPr>
        <w:t xml:space="preserve"> and lack the </w:t>
      </w:r>
      <w:proofErr w:type="spellStart"/>
      <w:r>
        <w:rPr>
          <w:sz w:val="24"/>
          <w:szCs w:val="24"/>
        </w:rPr>
        <w:t>midrashic</w:t>
      </w:r>
      <w:proofErr w:type="spellEnd"/>
      <w:r>
        <w:rPr>
          <w:sz w:val="24"/>
          <w:szCs w:val="24"/>
        </w:rPr>
        <w:t xml:space="preserve"> and </w:t>
      </w:r>
      <w:proofErr w:type="spellStart"/>
      <w:r>
        <w:rPr>
          <w:sz w:val="24"/>
          <w:szCs w:val="24"/>
        </w:rPr>
        <w:t>aggadic</w:t>
      </w:r>
      <w:proofErr w:type="spellEnd"/>
      <w:r>
        <w:rPr>
          <w:sz w:val="24"/>
          <w:szCs w:val="24"/>
        </w:rPr>
        <w:t xml:space="preserve"> elements characteristic of the rabbinic Targum texts, it is sometimes questioned whether they can properly be referred to as </w:t>
      </w:r>
      <w:proofErr w:type="spellStart"/>
      <w:r>
        <w:rPr>
          <w:sz w:val="24"/>
          <w:szCs w:val="24"/>
        </w:rPr>
        <w:t>Targumim</w:t>
      </w:r>
      <w:proofErr w:type="spellEnd"/>
      <w:r>
        <w:rPr>
          <w:sz w:val="24"/>
          <w:szCs w:val="24"/>
        </w:rPr>
        <w:t>.</w:t>
      </w:r>
    </w:p>
    <w:p w:rsidR="00D423AC" w:rsidRDefault="00D423AC">
      <w:pPr>
        <w:pStyle w:val="Body"/>
        <w:spacing w:line="360" w:lineRule="auto"/>
        <w:ind w:firstLine="720"/>
        <w:rPr>
          <w:sz w:val="24"/>
          <w:szCs w:val="24"/>
        </w:rPr>
      </w:pPr>
    </w:p>
    <w:p w:rsidR="00D423AC" w:rsidRDefault="00985CA8">
      <w:pPr>
        <w:pStyle w:val="Body"/>
        <w:spacing w:line="360" w:lineRule="auto"/>
        <w:jc w:val="center"/>
        <w:rPr>
          <w:sz w:val="24"/>
          <w:szCs w:val="24"/>
        </w:rPr>
      </w:pPr>
      <w:r w:rsidRPr="005622B0">
        <w:rPr>
          <w:sz w:val="24"/>
          <w:szCs w:val="24"/>
          <w:lang w:val="en-GB"/>
        </w:rPr>
        <w:t>Bibliography</w:t>
      </w:r>
    </w:p>
    <w:p w:rsidR="00D423AC" w:rsidRDefault="00D423AC">
      <w:pPr>
        <w:pStyle w:val="Body"/>
        <w:spacing w:line="360" w:lineRule="auto"/>
        <w:ind w:firstLine="720"/>
        <w:rPr>
          <w:sz w:val="24"/>
          <w:szCs w:val="24"/>
        </w:rPr>
      </w:pPr>
    </w:p>
    <w:p w:rsidR="00D423AC" w:rsidRDefault="00985CA8">
      <w:pPr>
        <w:pStyle w:val="Body"/>
        <w:spacing w:line="360" w:lineRule="auto"/>
        <w:ind w:firstLine="720"/>
        <w:rPr>
          <w:sz w:val="24"/>
          <w:szCs w:val="24"/>
        </w:rPr>
      </w:pPr>
      <w:r>
        <w:rPr>
          <w:sz w:val="24"/>
          <w:szCs w:val="24"/>
          <w:lang w:val="nl-NL"/>
        </w:rPr>
        <w:t xml:space="preserve">Alexander, Philip S. </w:t>
      </w:r>
      <w:r>
        <w:rPr>
          <w:sz w:val="24"/>
          <w:szCs w:val="24"/>
        </w:rPr>
        <w:t xml:space="preserve">“Targum, </w:t>
      </w:r>
      <w:proofErr w:type="spellStart"/>
      <w:r>
        <w:rPr>
          <w:sz w:val="24"/>
          <w:szCs w:val="24"/>
        </w:rPr>
        <w:t>Targumim</w:t>
      </w:r>
      <w:proofErr w:type="spellEnd"/>
      <w:r>
        <w:rPr>
          <w:sz w:val="24"/>
          <w:szCs w:val="24"/>
        </w:rPr>
        <w:t xml:space="preserve">.” Pages 320b-331b in vol. 6 of </w:t>
      </w:r>
      <w:r>
        <w:rPr>
          <w:i/>
          <w:iCs/>
          <w:sz w:val="24"/>
          <w:szCs w:val="24"/>
        </w:rPr>
        <w:t>The Anchor Bible Dictionary</w:t>
      </w:r>
      <w:r>
        <w:rPr>
          <w:sz w:val="24"/>
          <w:szCs w:val="24"/>
        </w:rPr>
        <w:t>. 6 vols. Edited by</w:t>
      </w:r>
      <w:r>
        <w:rPr>
          <w:sz w:val="24"/>
          <w:szCs w:val="24"/>
          <w:lang w:val="nl-NL"/>
        </w:rPr>
        <w:t xml:space="preserve"> David </w:t>
      </w:r>
      <w:proofErr w:type="spellStart"/>
      <w:r>
        <w:rPr>
          <w:sz w:val="24"/>
          <w:szCs w:val="24"/>
          <w:lang w:val="nl-NL"/>
        </w:rPr>
        <w:t>Noel</w:t>
      </w:r>
      <w:proofErr w:type="spellEnd"/>
      <w:r>
        <w:rPr>
          <w:sz w:val="24"/>
          <w:szCs w:val="24"/>
          <w:lang w:val="nl-NL"/>
        </w:rPr>
        <w:t xml:space="preserve"> </w:t>
      </w:r>
      <w:proofErr w:type="spellStart"/>
      <w:r>
        <w:rPr>
          <w:sz w:val="24"/>
          <w:szCs w:val="24"/>
          <w:lang w:val="nl-NL"/>
        </w:rPr>
        <w:t>Freedman</w:t>
      </w:r>
      <w:proofErr w:type="spellEnd"/>
      <w:r>
        <w:rPr>
          <w:sz w:val="24"/>
          <w:szCs w:val="24"/>
        </w:rPr>
        <w:t>. New York: Doubleday, 1992.</w:t>
      </w:r>
    </w:p>
    <w:p w:rsidR="00D423AC" w:rsidRDefault="00D423AC">
      <w:pPr>
        <w:pStyle w:val="Body"/>
        <w:spacing w:line="360" w:lineRule="auto"/>
        <w:ind w:firstLine="720"/>
        <w:rPr>
          <w:sz w:val="24"/>
          <w:szCs w:val="24"/>
        </w:rPr>
      </w:pPr>
    </w:p>
    <w:p w:rsidR="00D423AC" w:rsidRDefault="00985CA8">
      <w:pPr>
        <w:pStyle w:val="Body"/>
        <w:spacing w:line="360" w:lineRule="auto"/>
        <w:ind w:firstLine="720"/>
        <w:rPr>
          <w:sz w:val="24"/>
          <w:szCs w:val="24"/>
        </w:rPr>
      </w:pPr>
      <w:r w:rsidRPr="005622B0">
        <w:rPr>
          <w:sz w:val="24"/>
          <w:szCs w:val="24"/>
          <w:lang w:val="en-GB"/>
        </w:rPr>
        <w:t>McNamara, Martin</w:t>
      </w:r>
      <w:r>
        <w:rPr>
          <w:sz w:val="24"/>
          <w:szCs w:val="24"/>
        </w:rPr>
        <w:t xml:space="preserve">. </w:t>
      </w:r>
      <w:r>
        <w:rPr>
          <w:i/>
          <w:iCs/>
          <w:sz w:val="24"/>
          <w:szCs w:val="24"/>
        </w:rPr>
        <w:t>Targum and Testament Revisited: Aramaic Paraphrases of the Hebrew Bible.</w:t>
      </w:r>
      <w:r>
        <w:rPr>
          <w:sz w:val="24"/>
          <w:szCs w:val="24"/>
        </w:rPr>
        <w:t xml:space="preserve"> 2nd ed.</w:t>
      </w:r>
      <w:r w:rsidR="005622B0">
        <w:rPr>
          <w:sz w:val="24"/>
          <w:szCs w:val="24"/>
        </w:rPr>
        <w:t xml:space="preserve"> </w:t>
      </w:r>
      <w:r>
        <w:rPr>
          <w:sz w:val="24"/>
          <w:szCs w:val="24"/>
          <w:lang w:val="nl-NL"/>
        </w:rPr>
        <w:t>Grand Rapids, MI: Eerdmans, 2010.</w:t>
      </w:r>
    </w:p>
    <w:p w:rsidR="00D423AC" w:rsidRDefault="00D423AC">
      <w:pPr>
        <w:pStyle w:val="Body"/>
        <w:spacing w:line="360" w:lineRule="auto"/>
        <w:ind w:firstLine="720"/>
        <w:rPr>
          <w:sz w:val="24"/>
          <w:szCs w:val="24"/>
        </w:rPr>
      </w:pPr>
    </w:p>
    <w:p w:rsidR="00D423AC" w:rsidRDefault="00D423AC">
      <w:pPr>
        <w:pStyle w:val="Body"/>
        <w:spacing w:line="360" w:lineRule="auto"/>
        <w:ind w:firstLine="720"/>
        <w:jc w:val="right"/>
      </w:pPr>
    </w:p>
    <w:sectPr w:rsidR="00D423AC" w:rsidSect="005622B0">
      <w:headerReference w:type="default" r:id="rId6"/>
      <w:footerReference w:type="even" r:id="rId7"/>
      <w:footerReference w:type="default" r:id="rId8"/>
      <w:pgSz w:w="11900" w:h="16840"/>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209B" w:rsidRDefault="0030209B">
      <w:r>
        <w:separator/>
      </w:r>
    </w:p>
  </w:endnote>
  <w:endnote w:type="continuationSeparator" w:id="0">
    <w:p w:rsidR="0030209B" w:rsidRDefault="0030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Palatino">
    <w:panose1 w:val="00000000000000000000"/>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57951285"/>
      <w:docPartObj>
        <w:docPartGallery w:val="Page Numbers (Bottom of Page)"/>
        <w:docPartUnique/>
      </w:docPartObj>
    </w:sdtPr>
    <w:sdtEndPr>
      <w:rPr>
        <w:rStyle w:val="PageNumber"/>
      </w:rPr>
    </w:sdtEndPr>
    <w:sdtContent>
      <w:p w:rsidR="005622B0" w:rsidRDefault="005622B0" w:rsidP="00B2216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5622B0" w:rsidRDefault="005622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20116316"/>
      <w:docPartObj>
        <w:docPartGallery w:val="Page Numbers (Bottom of Page)"/>
        <w:docPartUnique/>
      </w:docPartObj>
    </w:sdtPr>
    <w:sdtEndPr>
      <w:rPr>
        <w:rStyle w:val="PageNumber"/>
      </w:rPr>
    </w:sdtEndPr>
    <w:sdtContent>
      <w:p w:rsidR="005622B0" w:rsidRDefault="005622B0" w:rsidP="00B2216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D423AC" w:rsidRDefault="00D423A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209B" w:rsidRDefault="0030209B">
      <w:r>
        <w:separator/>
      </w:r>
    </w:p>
  </w:footnote>
  <w:footnote w:type="continuationSeparator" w:id="0">
    <w:p w:rsidR="0030209B" w:rsidRDefault="00302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23AC" w:rsidRDefault="00D423A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3AC"/>
    <w:rsid w:val="0030209B"/>
    <w:rsid w:val="005622B0"/>
    <w:rsid w:val="00985CA8"/>
    <w:rsid w:val="00BD3DE3"/>
    <w:rsid w:val="00D423AC"/>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ecimalSymbol w:val="."/>
  <w:listSeparator w:val=","/>
  <w15:docId w15:val="{52699395-F285-5C43-A16F-777CE8F73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zh-CN" w:bidi="he-IL"/>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Palatino" w:hAnsi="Palatino" w:cs="Arial Unicode MS"/>
      <w:color w:val="000000"/>
      <w:sz w:val="36"/>
      <w:szCs w:val="36"/>
      <w:u w:color="000000"/>
      <w:lang w:val="en-US"/>
    </w:rPr>
  </w:style>
  <w:style w:type="paragraph" w:styleId="Footer">
    <w:name w:val="footer"/>
    <w:basedOn w:val="Normal"/>
    <w:link w:val="FooterChar"/>
    <w:uiPriority w:val="99"/>
    <w:unhideWhenUsed/>
    <w:rsid w:val="005622B0"/>
    <w:pPr>
      <w:tabs>
        <w:tab w:val="center" w:pos="4680"/>
        <w:tab w:val="right" w:pos="9360"/>
      </w:tabs>
    </w:pPr>
  </w:style>
  <w:style w:type="character" w:customStyle="1" w:styleId="FooterChar">
    <w:name w:val="Footer Char"/>
    <w:basedOn w:val="DefaultParagraphFont"/>
    <w:link w:val="Footer"/>
    <w:uiPriority w:val="99"/>
    <w:rsid w:val="005622B0"/>
    <w:rPr>
      <w:sz w:val="24"/>
      <w:szCs w:val="24"/>
      <w:lang w:val="en-US" w:eastAsia="en-US" w:bidi="ar-SA"/>
    </w:rPr>
  </w:style>
  <w:style w:type="character" w:styleId="PageNumber">
    <w:name w:val="page number"/>
    <w:basedOn w:val="DefaultParagraphFont"/>
    <w:uiPriority w:val="99"/>
    <w:semiHidden/>
    <w:unhideWhenUsed/>
    <w:rsid w:val="00562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917</Words>
  <Characters>5233</Characters>
  <Application>Microsoft Office Word</Application>
  <DocSecurity>0</DocSecurity>
  <Lines>43</Lines>
  <Paragraphs>12</Paragraphs>
  <ScaleCrop>false</ScaleCrop>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beritoth@hotmail.com</cp:lastModifiedBy>
  <cp:revision>2</cp:revision>
  <dcterms:created xsi:type="dcterms:W3CDTF">2018-05-16T14:09:00Z</dcterms:created>
  <dcterms:modified xsi:type="dcterms:W3CDTF">2018-05-16T14:09:00Z</dcterms:modified>
</cp:coreProperties>
</file>